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Roberta Szustkowskiego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 wraz Marzeną Szustkowską składają zawiadomienie do Prokuratury na Ewę Domżałę i zaprzeczają pomówieniom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Szustkowski, polski inwestor na stałe mieszkający w Szwajcarii, złożył w dniu 12.03.2018 r. wraz z Marzeną Szustkowską zawiadomienie do Prokuratury Okręgowej Warszawa - Praga o możliwości popełnienia przestępstwa z Art. 235. K.K. przez panią Ewę Domżałę.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Zawiadomienie związane jest z zarzutem tworzenia nieprawdziwych informacji i fałszywych dowodów, w tym pomówień wyrażonych na łamach artykułu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‘’Porachunki narodowców: 11 ciosów, dwa w głowę. Czego się boi Ewa Domżała’’ </w:t>
      </w:r>
      <w:r>
        <w:rPr>
          <w:rFonts w:ascii="calibri" w:hAnsi="calibri" w:eastAsia="calibri" w:cs="calibri"/>
          <w:sz w:val="24"/>
          <w:szCs w:val="24"/>
        </w:rPr>
        <w:t xml:space="preserve">autorstwa Red. Kamila Siałkowskiego, Red. Tomasza Piątka, opublikowanych w dzienniku Gazeta Wyborcza w dniu 10.03.2018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Pani Ewy Domżały niosą – zdaniem Roberta Szustkowskiego i Marzeny Szustkowskiej - znamiona podstępnych zabiegów, które podlegają karze pozbawienia wolności do lat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stanowczo zaprzecza fałszywym informacjom o rzekomych związkach z międzynarodowymi grupami przestępczymi i zwraca się do Redakcji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Gazety Wyborczej</w:t>
      </w:r>
      <w:r>
        <w:rPr>
          <w:rFonts w:ascii="calibri" w:hAnsi="calibri" w:eastAsia="calibri" w:cs="calibri"/>
          <w:sz w:val="24"/>
          <w:szCs w:val="24"/>
        </w:rPr>
        <w:t xml:space="preserve"> o zaprzestanie publikacji takich materiałów. Informacje te nie mają żadnego potwierdzenia w rzeczywistości i szkalują jego dobre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już od kilku miesięcy prowadzi sprawy sądowe, mające na celu przeprosiny za naruszenie jego dóbr osobistych.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2026-07-10T21:26:47+02:00</dcterms:created>
  <dcterms:modified xsi:type="dcterms:W3CDTF">2026-07-10T21:26:47+02:00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