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tworzą armię botnetów oraz kradną dane z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Złośliwe botnety wielofunkcyjne dotknęły 28% wszystkich organizacji na całym świecie, natomiast o 20% wzrosły statystyki ukierunkowanych ataków ransomware - wynika z Raportu Bezpieczeństwa Cybernetycznego 2020 firmy Check Point. Raport wskazuje na główne taktyki stosowane przez cyberprzestępców do atakowania organizacji na całym świecie we wszystkich branżach, a także zapewnia specjalistom ds. bezpieczeństwa cybernetycznego i kadrze kierowniczej na poziomie C informacje potrzebne do ochrony ich organizacji przed współczesnymi 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na rok 2020 ujawnia kluczowe wektory i techniki ataków zaobserwowane przez badaczy Check Point w ubiegłym roku. Najważniejsze z nich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Kryptominery nadal dominują w środowisku złośliwego oprogramowania - </w:t>
      </w:r>
      <w:r>
        <w:rPr>
          <w:rFonts w:ascii="calibri" w:hAnsi="calibri" w:eastAsia="calibri" w:cs="calibri"/>
          <w:sz w:val="24"/>
          <w:szCs w:val="24"/>
        </w:rPr>
        <w:t xml:space="preserve">mimo że w 2019 r. spadła powszechność kopania kryptowalut, związana ze spadkiem ich wartości i zamknięciem działalności malware’u Coinhive, 38% firm na całym świecie zostało dotkniętych przez koparki kryptowalut, w porównaniu do 37% w 2018. Wynika to z faktu, że ataki za pomocą kryptominerów pozostają przestępstwem o niskim ryzyku i wciąż relatywnie wysokim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armii botnetów</w:t>
      </w:r>
      <w:r>
        <w:rPr>
          <w:rFonts w:ascii="calibri" w:hAnsi="calibri" w:eastAsia="calibri" w:cs="calibri"/>
          <w:sz w:val="24"/>
          <w:szCs w:val="24"/>
        </w:rPr>
        <w:t xml:space="preserve"> - aktywność botnetów dotknęła 28% organizacji na całym świecie, co stanowi wzrost o ponad 50% w porównaniu z 2018 rokiem. Emotet był najczęściej wykorzystywanym złośliwym oprogramowaniem, przede wszystkim ze względu na jego wszechstronność w zakresie usług dystrybucji złośliwego oprogramowania i spamu. Inne działania botnetów, takie jak aktywność sekstoracyjna i ataki DDoS, również gwałtownie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Ukierunkowane oprogramowanie ransomware uderza z dużą siłą </w:t>
      </w:r>
      <w:r>
        <w:rPr>
          <w:rFonts w:ascii="calibri" w:hAnsi="calibri" w:eastAsia="calibri" w:cs="calibri"/>
          <w:sz w:val="24"/>
          <w:szCs w:val="24"/>
        </w:rPr>
        <w:t xml:space="preserve">- chociaż liczba atakowanych organizacji jest stosunkowo niska, dotkliwość ataku jest znacznie wyższa - jak widać w szkodliwych atakach na administrację miast w USA w 2019 r. Przestępcy ostrożnie wybierają swoje cele związane z oprogramowaniem ransomware w celu wyłudzenia maksymalnego możliwego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Spadek ataków na urządzenia mobilne </w:t>
      </w:r>
      <w:r>
        <w:rPr>
          <w:rFonts w:ascii="calibri" w:hAnsi="calibri" w:eastAsia="calibri" w:cs="calibri"/>
          <w:sz w:val="24"/>
          <w:szCs w:val="24"/>
        </w:rPr>
        <w:t xml:space="preserve">- 27% organizacji na całym świecie zostało dotkniętych cyberatakami, które dotyczyły urządzeń mobilnych w 2019 r., w porównaniu z 33% w 2018 r. Podczas gdy krajobraz zagrożeń mobilnych dojrzewa, organizacje są coraz bardziej świadome zagrożenia i wdrażają rozwiązania bezpieczeństwa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Rok, w którym ataki Magecart stały się epidemią</w:t>
      </w:r>
      <w:r>
        <w:rPr>
          <w:rFonts w:ascii="calibri" w:hAnsi="calibri" w:eastAsia="calibri" w:cs="calibri"/>
          <w:sz w:val="24"/>
          <w:szCs w:val="24"/>
        </w:rPr>
        <w:t xml:space="preserve"> - ataki, które wstrzykują złośliwy kod do witryn handlu elektronicznego w celu kradzieży danych o płatnościach klientów, przeprowadzone były na setki witryn w 2019 r., Zagrożenie dotyczyło głównie sieci hotelowych przez gigantów handlowych, aż po małe i średnie firmy działające na wszystkich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ataków w chmurze -</w:t>
      </w:r>
      <w:r>
        <w:rPr>
          <w:rFonts w:ascii="calibri" w:hAnsi="calibri" w:eastAsia="calibri" w:cs="calibri"/>
          <w:sz w:val="24"/>
          <w:szCs w:val="24"/>
        </w:rPr>
        <w:t xml:space="preserve"> obecnie ponad 90% przedsiębiorstw korzysta z usług w chmurze, a jednak 67% zespołów ds. bezpieczeństwa skarży się na brak wglądu w infrastrukturę chmury, bezpieczeństwo i zgodność. Skala ataków i naruszeń w chmurze nadal rośnie. Błędna konfiguracja zasobów w chmurze jest nadal główną przyczyną ataków, jednak teraz obserwujemy również rosnącą liczbę ataków skierowanych bezpośrednio do dostawców tych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2019 przedstawił złożony krajobraz zagrożeń, w którym państwa narodowe, organizacje zajmujące się cyberprzestępczością i prywatni kontrahenci przyspieszyli wyścig zbrojeń cybernetycznych - </w:t>
      </w:r>
      <w:r>
        <w:rPr>
          <w:rFonts w:ascii="calibri" w:hAnsi="calibri" w:eastAsia="calibri" w:cs="calibri"/>
          <w:sz w:val="24"/>
          <w:szCs w:val="24"/>
        </w:rPr>
        <w:t xml:space="preserve">powiedział Lotem Finkelsteen, główny oficer wywiadu, Check Point Software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organizacja jest wyposażona w najbardziej kompleksowe, najnowocześniejsze produkty bezpieczeństwa, nie można całkowicie wyeliminować ryzyka naruszeń. Poza wykrywaniem i naprawą organizacje muszą przyjąć proaktywny plan, aby wyprzedzać cyberprzestępców i zapobiegać atakom. Wykrywanie i automatyczne blokowanie ataku na wczesnym etapie może zapobiec wielu zagrożeniom. W raporcie bezpieczeństwa Check Point 2020 wskazano, na co organizacje muszą zwracać uwagę i jak wygrać wojnę z cyberatakami dzięki dobrym praktykom.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Check Point 2020 opiera się na danych z wywiadu ThreatCloud Check Point, największej sieci współpracy do walki z cyberprzestępczością, która dostarcza dane o zagrożeniach i trendy ataków z globalnej sieci czujników zagrożeń; z badań prowadzonych przez Check Point w ciągu ostatnich 12 miesięcy oraz informacji uzyskanych od specjalistów IT i kadry kierowniczej na poziomie C, oceniających ich gotowość na dzisiejsze zagrożenia. Raport analizuje najnowsze pojawiające się zagrożenia dla różnych sektorów przemysłu i zawiera kompleksowy przegląd trendów zaobserwowanych w krajobrazie złośliwego oprogramowania, pojawiających się wektorów naruszających dane oraz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należy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wejść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Check Point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cyber-security-report-2020.html" TargetMode="External"/><Relationship Id="rId8" Type="http://schemas.openxmlformats.org/officeDocument/2006/relationships/hyperlink" Target="https://blog.checkpoint.com/2020/01/15/the-2020-check-point-cyber-security-annual-report-is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2025-12-15T16:55:25+01:00</dcterms:created>
  <dcterms:modified xsi:type="dcterms:W3CDTF">2025-12-15T16:55:25+01:00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