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używany? Tylko w ofercie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sięgają po używane pojazdy. Co roku odnotowuje się około 2 mln ogłoszeń sprzedaży samochodów używanych, z których aż milion zostało sprowadzonych z zagranicy. Tymczasem badanie przeprowadzone przez SmartDriver.pl wykazało, że w aż 66% przypadków deklarowany w ogłoszeniu stan auta nie zgadza się ze stanem faktycznym! Odpowiedzią może być zaufany partner, który sprawdzi uprzednio stan techniczny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pojazdu przed zakupem jest często czasochłonny – wymaga weryfikacji dokumentów takich jak karta pojazdu czy książka serwisowa, oględzin samochodu, jazdy próbnej. W końcu diagnostyka stanu technicznego przy wsparciu specjalisty oraz profesjonalnego sprzętu, weryfikującego stan nadwozia, powłoki lakierniczej.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Premium Selection - auto używane jak z salonu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przedstawiciele Inchcape, zakup samochodu używanego może przebiegać w zasadzie w identyczny sposób jak zupełnie nowego. Wybór certyfikowanego pojazdu od zaufanego przedstawiciela ograniczy nam stres oraz zapewni radość z dokonanego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certyfikat Premium Selection, wydawany przez autoryzowane serwisy BMW – jednej z najchętniej kupowanych przez Polaków marek premium na rynku wtórnym. Certyfikat otrzymują jedynie te samochody, których stan techniczny został zweryfikowany i zatwierdzony przez drobiazgowy przegląd.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Samochody używane, z certyfikatem Premium Selection, sprzedawane w naszych salonach poddawane są drobiazgowej kontroli. Każdy pojazd musi pomyślnie przejść rygorystyczny przegląd wizerunkowy oraz techniczny, zarówno wewnętrzny jak i zewnętrzny, by upewnić się, że w pełni spełnia zakładane normy</w:t>
      </w:r>
      <w:r>
        <w:rPr>
          <w:rFonts w:ascii="calibri" w:hAnsi="calibri" w:eastAsia="calibri" w:cs="calibri"/>
          <w:sz w:val="24"/>
          <w:szCs w:val="24"/>
        </w:rPr>
        <w:t xml:space="preserve"> – wylicza Michał Podkowa z Inchcape, największego w Polsce dealera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nazywane jest przeglądem 360 stopniowym, podczas którego sprawdzane są m.in. dane z komputera pojazdu, dokonywane techniczne i mechaniczne inspekcje, przeglądy kół i opon czy jakości wnętrza. Na koniec technicy BMW dokonują jazdy testowej by zapewnić nam pojazd zapewniający stuprocentową przyjemność z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poza pewnością dotyczącą stanu technicznego i wizualnego pojazdu, klient otrzymuje 2-letnią ochronę gwarancyjną na wszystkie elementy mechaniczne i elektroniczne. Dealer zapewni również brak konieczności serwisowania przez 10 tys. km, czyli około półroczny okres użytkowania. Samochody z certyfikatem Premium Selection mogą być objęte również atrakcyjną ofertą finansowania lub leasingiem, dzięki czemu zakup nie obciąży za bardzo naszego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2026-05-14T07:15:50+02:00</dcterms:created>
  <dcterms:modified xsi:type="dcterms:W3CDTF">2026-05-14T07:15:50+02:00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