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Działy IT nieświadome zagrożeń ze strony cryptominerów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zeszłym roku cryptominery zaraziły ponad 10 razy więcej organizacji niż ransomware, jednak wciąż ten rodzaj zagrożenia jest niedoceniany przez firmy – to główny wniosek drugiej części Raportu Bezpieczeństwa, stworzonego przez analityków firmy Check Point Software Technologies. Największy procentowy udział tego typu ataków zaobserwowano na kontynentach amerykańskich (42%).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Raporcie Bezpieczeństwa opisano w jaki sposób narzędzia używane do popełniania cyberprzestępstw, zostały zdemokratyzowane – stały się powszechni wykorzystywane przez każdego, kto zechce za nie zapłacić. Zjawisko nazwano “malware-as-a-service”. Badacze firmy Check Point prezentują znaczny wzrost zaawansowanych ataków zaprojektowanych w sposób niewidoczny dla firmowych działów ds. bezpieczeństwa.</w:t>
      </w:r>
      <w:r>
        <w:rPr>
          <w:rFonts w:ascii="calibri" w:hAnsi="calibri" w:eastAsia="calibri" w:cs="calibri"/>
          <w:sz w:val="24"/>
          <w:szCs w:val="24"/>
        </w:rPr>
        <w:t xml:space="preserve"> Pokazują również rodzaje cyberataków, które specjaliści od zabezpieczeń uznają za największe zagrożenia dla organizacji, w których pracują.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Wg analityków, główną zmorą firm były niewykryte cryptominery pracujące w sieciach korporacyjnych.</w:t>
      </w:r>
      <w:r>
        <w:rPr>
          <w:rFonts w:ascii="calibri" w:hAnsi="calibri" w:eastAsia="calibri" w:cs="calibri"/>
          <w:sz w:val="24"/>
          <w:szCs w:val="24"/>
        </w:rPr>
        <w:t xml:space="preserve"> Cryptominery zaraziły ponad 10 razy więcej organizacji niż ransomware w 2018 roku, ale tylko jeden na pięciu pracowników bezpieczeństwa IT był świadomy, że sieć należąca do jego firmy została zarażona złośliwym oprogramowaniem. 37% firm na świecie zostało zaatakowanych cryptominerami w 2018 roku i 20% firm jest nadal co tydzień celem tego typu ataków, pomimo 80% spadku wartości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Zagrożenie spowodowane przez cryptominery jest jednak często niedoceniane.</w:t>
      </w:r>
      <w:r>
        <w:rPr>
          <w:rFonts w:ascii="calibri" w:hAnsi="calibri" w:eastAsia="calibri" w:cs="calibri"/>
          <w:sz w:val="24"/>
          <w:szCs w:val="24"/>
        </w:rPr>
        <w:t xml:space="preserve"> Spośród ekspertów zapytanych o to, co jest największym zagrożeniem dla ich firm, tylko 16% odpowiedziało, że cryptomining. Pozostałe odpowiedzi to: ataki DDoS (34%), wycieki danych (53%), ransomware (54%) i phishing (66%). Jest to niepokojące, gdyż cryptominery mogą stanowić ukryty backdoor służący do pobrania i uruchomienia innych typów złośliwego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Check Pointa, zwracają również uwagę na rozwój malware-as-a-service, czyli udostępnianie złośliwego oprogramowania jako płatnej usługi. Przykładowo, przypadek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GandCrab Ransomware-as-a-Service affiliate</w:t>
        </w:r>
      </w:hyperlink>
      <w:r>
        <w:rPr>
          <w:rFonts w:ascii="calibri" w:hAnsi="calibri" w:eastAsia="calibri" w:cs="calibri"/>
          <w:sz w:val="24"/>
          <w:szCs w:val="24"/>
        </w:rPr>
        <w:t xml:space="preserve"> ukazuje, w jaki sposób amatorzy mogą czerpać zyski z tego typu działań. Użytkownicy CandCrab zachowują 60% z okupów wpłaconych przez ofiary, a developerzy pobierają pozostałe 40%. GandCrab ma ponad 80 aktywnych partnerów i w ciągu dwóch miesięcy w 2018 roku zainfekował ponad 50 000 ofiar, wymuszając okupy w łącznej wysokości około 300 000 - 600 000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Druga część naszego Raportu Bezpieczeństwa 2019 pokazuje, w jaki sposób cyberprzestępcy rozwijają nowe, trudniejsze do wykrycia techniki i nowe modele biznesowe, takie jak np. programy partnerskie złośliwego oprogramowania, w celu maksymalizacji zysków, jednocześnie redukując ryzyko złapania. Nie możemy jednak powiedzieć, że czego oczy nie widzą, tego sercu nie żal: pomimo tego, że ataki w 2018 roku były rzadziej wykrywane, nadal stanowiły niebezpieczeństwo i ryzyko strat dla firm </w:t>
      </w:r>
      <w:r>
        <w:rPr>
          <w:rFonts w:ascii="calibri" w:hAnsi="calibri" w:eastAsia="calibri" w:cs="calibri"/>
          <w:sz w:val="24"/>
          <w:szCs w:val="24"/>
        </w:rPr>
        <w:t xml:space="preserve">- powiedział Peter Alexander, szef działu Marketingu firmy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Bezpieczeństwa 2019 firmy Check Point opiera się na danych pochodzących z Check Point ThreatCloud, największej, kolaboracyjnej sieci powstałej w celu walki z cyberprzestępczością, która dostarcza danych o zagrożeniach i trendach ataków z globalnej sieci wykrywaczy zagrożeń, z badań Check Point w ostatnich 12 miesiącach oraz z nowej ankiety dla specjalistów IT i kadry zarządzającej, która bada gotowość na nowoczesne zagrożenia. Raport ten analizuje najnowsze zagrożenia w różnych sektorach gospodarki, a także zawiera kompleksowy przegląd trendów dotyczących złośliwego oprogramowania, nowopowstałych wektorów wycieków danych oraz ataków na struktury państwowe. Zawarto w nim również analizy ekspertów firmy Check Point, aby pomóc organizacjom zrozumieć i przygotować się na teraźniejsze i przyszłe złożone cyberzagrożenia piątej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Pełny raport jest dostępny pod adresem: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https://research.checkpoint.com/2019-security-report-vol-2-under-the-hood-of-cyber-crime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Check Point Research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Research dostarcza istotnych danych o zagrożeniach sieciowych klientom firmy Check Point Software i całej społeczności bezpieczeństwa. Grupa badawcza zbiera i analizuje dane o atakach zgromadzone w ThreatCloud w celu powstrzymania hakerów, jednocześnie upewniając się, że wszystkie produkty firmy Check Point mają najnowsze zabezpieczenia. Grupa badawcza składa się z ponad 100 analityków i badaczy współpracujących z innymi firmami zajmującymi się bezpieczeństwem oraz zespołami reagowania na zagrożenia internetowe.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gandcrab-ransomware-mindset/" TargetMode="External"/><Relationship Id="rId8" Type="http://schemas.openxmlformats.org/officeDocument/2006/relationships/hyperlink" Target="https://research.checkpoint.com/2019-security-report-vol-2-under-the-hood-of-cyber-cr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2025-11-04T18:54:49+01:00</dcterms:created>
  <dcterms:modified xsi:type="dcterms:W3CDTF">2025-11-04T18:54:49+01:00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