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wypełniaczy tkankowych Neauvia rusza na podbój rynków w Azji i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zabiegami medycyny estetycznej i chirurgii plastycznej w Polsce. Polski producent wypełniaczy tkankowych Neauvia – firma ITP. S.A. ma już silną pozycję w Polsce i 1 procentowy udział w światowym rynku wypełniaczy tkankowych. Teraz czas na Chiny i USA – największe na świecie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Chcąc utrzymać dynamikę rozwoju uznaliśmy, że polski rynek nie jest wystarczający. Nasze moce produkcyjne oraz inwestycje w rozwój produktów powinny znaleźć odzwierciedlenie w sprzedaży na rynkach światowych – w tym w Azji i USA 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mówi Dominik Śliwowski,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członek zarządu ITP S.A.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światowego rynku medycyny estetycznej szacowana jest na blisko 9 mld USD a do 2020 roku powinna urosnąć do 12,6 mld USD*. Rynek wypełniaczy estetycznych stanowi 38 proc. tego rynku (3,46 mld USD). Prym wiedzie rynek amerykański, którego wartość stanowi około 46 proc. globalnych dochodów z rocznym przyrostem na poziomie 8 proc. Europa tymczasem jest odbiorcą 25 proc. produktów tego segmentu. Największą dynamiką charakteryzuje się Azja z rocznym wzrostem na poziomie 12 proc. Szacuje się, że do 2020 roku Azja - z 47 proc. udziałem – stanie się największym rynkiem wypełniaczy medycyny estetycznej (injectibles).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Dynamika polskiego rynku jest bardzo wysoka, ponieważ wciąż jest on słabo rozwinięty w porównaniu do państw Europy Zachodniej czy Stanów Zjednoczonych.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Do najszybciej rosnących kategorii (10-20 proc rocznie) należy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medycyna estetyczna, wellness, sport, produkty beauty </w:t>
      </w:r>
      <w:r>
        <w:rPr>
          <w:rFonts w:ascii="calibri" w:hAnsi="calibri" w:eastAsia="calibri" w:cs="calibri"/>
          <w:sz w:val="28"/>
          <w:szCs w:val="28"/>
          <w:b/>
        </w:rPr>
        <w:t xml:space="preserve"> – dodaje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ITP to grupa kapitałowa, powstała w 2007 roku i początkowo skupiająca się jedynie na dystrybucji i sprzedaży w segmencie sprzętu medycznego i medycyny estetycznej. W 2013 roku poszerzyła swoją ofertę o segment wellness – jest jedynym przedstawicielem w Polsce włoskiej marki Technogym, dostarczającej produkty do siłowni, klubów fitness i szpitali.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Posiadamy około 50 proc. udziałów w sprzedaży produktów do medycyny estetycznej w Polsce, głównie są to urządzenia, lasery medyczne, platformy medyczne. Sektor wellness jest ogromny, a Technogym jest jedną z trzech wiodących marek na rynku polskim </w:t>
      </w:r>
      <w:r>
        <w:rPr>
          <w:rFonts w:ascii="calibri" w:hAnsi="calibri" w:eastAsia="calibri" w:cs="calibri"/>
          <w:sz w:val="28"/>
          <w:szCs w:val="28"/>
          <w:b/>
        </w:rPr>
        <w:t xml:space="preserve">– twierdzi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 rozwój firmy finansowany był dotychczas ze środków własnych w postaci zysków z działalności oraz inwestycji wspólników. Po tym, jak spółka wypracowała swoją pozycję na światowym rynku, zaczęli pojawiać się inwestorzy, chętni do wspólnej inwestycji.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W imieniu firmy rozmowy prowadzi obecnie francuska instytucja finansowa pełniąca rolę brokera</w:t>
      </w:r>
      <w:r>
        <w:rPr>
          <w:rFonts w:ascii="calibri" w:hAnsi="calibri" w:eastAsia="calibri" w:cs="calibri"/>
          <w:sz w:val="28"/>
          <w:szCs w:val="28"/>
          <w:b/>
        </w:rPr>
        <w:t xml:space="preserve"> – wyjaśnia przedstawiciel ITP S.A. Intencją zarządu i założyciela – Włocha Gabriele Drigo, jest pozyskanie inwestora i czynny udział w dalszym rozwoju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ITP w centrum badań oraz produkcję w Szwajcarii i Włoszech (2015) pozwoliły na wprowadzenie na rynki produktów certyfikowanych, spełniających najwyższe normy jakości. W 2015 roku IPT kupiła szwajcarskiego producenta i dystrybutora wypełniaczy hialuronowych – MatexLab. To dało początek ekspansji na światowych rynkach. Teraz ITP stawia na Azję i USA i produkcję nowych kosmetyków opartych na patentach.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Obok kosmetyków estetycznych ITP zainwestowało w 2015 roku w produkcję sprzętu medycznego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(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urządzenia, lasery medyczne, platformy medyczne) </w:t>
      </w:r>
      <w:r>
        <w:rPr>
          <w:rFonts w:ascii="calibri" w:hAnsi="calibri" w:eastAsia="calibri" w:cs="calibri"/>
          <w:sz w:val="28"/>
          <w:szCs w:val="28"/>
          <w:b/>
        </w:rPr>
        <w:t xml:space="preserve">w Krakowie pod nazwą Berger &amp; Kraft. Dziś sprzedaż sprzętu do medycyny estetycznej stanowi zaledwie kilka proc. całkowitych przychodów grupy, które wyniosły 117 mln zł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2025-10-15T09:29:55+02:00</dcterms:created>
  <dcterms:modified xsi:type="dcterms:W3CDTF">2025-10-15T09:29:55+02:00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