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producent wypełniaczy tkankowych Neauvia rusza na podbój rynków w Azji i USA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Rośnie zainteresowanie zabiegami medycyny estetycznej i chirurgii plastycznej w Polsce. Polski producent wypełniaczy tkankowych Neauvia – firma ITP. S.A. ma już silną pozycję w Polsce i 1 procentowy udział w światowym rynku wypełniaczy tkankowych. Teraz czas na Chiny i USA – największe na świecie rynki.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- Chcąc utrzymać dynamikę rozwoju uznaliśmy, że polski rynek nie jest wystarczający. Nasze moce produkcyjne oraz inwestycje w rozwój produktów powinny znaleźć odzwierciedlenie w sprzedaży na rynkach światowych – w tym w Azji i USA – 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mówi Dominik Śliwowski,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 </w:t>
      </w:r>
      <w:r>
        <w:rPr>
          <w:rFonts w:ascii="calibri" w:hAnsi="calibri" w:eastAsia="calibri" w:cs="calibri"/>
          <w:sz w:val="28"/>
          <w:szCs w:val="28"/>
          <w:b/>
        </w:rPr>
        <w:t xml:space="preserve">członek zarządu ITP S.A.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Wartość światowego rynku medycyny estetycznej szacowana jest na blisko 9 mld USD a do 2020 roku powinna urosnąć do 12,6 mld USD*. Rynek wypełniaczy estetycznych stanowi 38 proc. tego rynku (3,46 mld USD). Prym wiedzie rynek amerykański, którego wartość stanowi około 46 proc. globalnych dochodów z rocznym przyrostem na poziomie 8 proc. Europa tymczasem jest odbiorcą 25 proc. produktów tego segmentu. Największą dynamiką charakteryzuje się Azja z rocznym wzrostem na poziomie 12 proc. Szacuje się, że do 2020 roku Azja - z 47 proc. udziałem – stanie się największym rynkiem wypełniaczy medycyny estetycznej (injectibles).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- Dynamika polskiego rynku jest bardzo wysoka, ponieważ wciąż jest on słabo rozwinięty w porównaniu do państw Europy Zachodniej czy Stanów Zjednoczonych. 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Do najszybciej rosnących kategorii (10-20 proc rocznie) należy 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medycyna estetyczna, wellness, sport, produkty beauty </w:t>
      </w:r>
      <w:r>
        <w:rPr>
          <w:rFonts w:ascii="calibri" w:hAnsi="calibri" w:eastAsia="calibri" w:cs="calibri"/>
          <w:sz w:val="28"/>
          <w:szCs w:val="28"/>
          <w:b/>
        </w:rPr>
        <w:t xml:space="preserve"> – dodaje Dominik Śliwowski.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ITP to grupa kapitałowa, powstała w 2007 roku i początkowo skupiająca się jedynie na dystrybucji i sprzedaży w segmencie sprzętu medycznego i medycyny estetycznej. W 2013 roku poszerzyła swoją ofertę o segment wellness – jest jedynym przedstawicielem w Polsce włoskiej marki Technogym, dostarczającej produkty do siłowni, klubów fitness i szpitali.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– 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Posiadamy około 50 proc. udziałów w sprzedaży produktów do medycyny estetycznej w Polsce, głównie są to urządzenia, lasery medyczne, platformy medyczne. Sektor wellness jest ogromny, a Technogym jest jedną z trzech wiodących marek na rynku polskim </w:t>
      </w:r>
      <w:r>
        <w:rPr>
          <w:rFonts w:ascii="calibri" w:hAnsi="calibri" w:eastAsia="calibri" w:cs="calibri"/>
          <w:sz w:val="28"/>
          <w:szCs w:val="28"/>
          <w:b/>
        </w:rPr>
        <w:t xml:space="preserve">– twierdzi Dominik Śliwowski.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Inwestycje i rozwój firmy finansowany był dotychczas ze środków własnych w postaci zysków z działalności oraz inwestycji wspólników. Po tym, jak spółka wypracowała swoją pozycję na światowym rynku, zaczęli pojawiać się inwestorzy, chętni do wspólnej inwestycji.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- W imieniu firmy rozmowy prowadzi obecnie francuska instytucja finansowa pełniąca rolę brokera</w:t>
      </w:r>
      <w:r>
        <w:rPr>
          <w:rFonts w:ascii="calibri" w:hAnsi="calibri" w:eastAsia="calibri" w:cs="calibri"/>
          <w:sz w:val="28"/>
          <w:szCs w:val="28"/>
          <w:b/>
        </w:rPr>
        <w:t xml:space="preserve"> – wyjaśnia przedstawiciel ITP S.A. Intencją zarządu i założyciela – Włocha Gabriele Drigo, jest pozyskanie inwestora i czynny udział w dalszym rozwoju firmy.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Inwestycje ITP w centrum badań oraz produkcję w Szwajcarii i Włoszech (2015) pozwoliły na wprowadzenie na rynki produktów certyfikowanych, spełniających najwyższe normy jakości. W 2015 roku IPT kupiła szwajcarskiego producenta i dystrybutora wypełniaczy hialuronowych – MatexLab. To dało początek ekspansji na światowych rynkach. Teraz ITP stawia na Azję i USA i produkcję nowych kosmetyków opartych na patentach.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Obok kosmetyków estetycznych ITP zainwestowało w 2015 roku w produkcję sprzętu medycznego 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(</w:t>
      </w:r>
      <w:r>
        <w:rPr>
          <w:rFonts w:ascii="calibri" w:hAnsi="calibri" w:eastAsia="calibri" w:cs="calibri"/>
          <w:sz w:val="28"/>
          <w:szCs w:val="28"/>
          <w:b/>
          <w:i/>
          <w:iCs/>
        </w:rPr>
        <w:t xml:space="preserve">urządzenia, lasery medyczne, platformy medyczne) </w:t>
      </w:r>
      <w:r>
        <w:rPr>
          <w:rFonts w:ascii="calibri" w:hAnsi="calibri" w:eastAsia="calibri" w:cs="calibri"/>
          <w:sz w:val="28"/>
          <w:szCs w:val="28"/>
          <w:b/>
        </w:rPr>
        <w:t xml:space="preserve">w Krakowie pod nazwą Berger &amp; Kraft. Dziś sprzedaż sprzętu do medycyny estetycznej stanowi zaledwie kilka proc. całkowitych przychodów grupy, które wyniosły 117 mln zł w 2017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2026-09-17T23:40:31+02:00</dcterms:created>
  <dcterms:modified xsi:type="dcterms:W3CDTF">2026-09-17T23:40:31+02:00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