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Szef Ministerstwa Rozwoju przychyla się do postulatów Polskiej Grupy Supermarketów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Minister Rozwoju Mateusz Morawiecki przychyla się do postulatów handlowców z Polskiej Grupy Supermarketów i wyraża gotowość do aktywnej mediacji w sporze wokół warszawskich sklepów sprzedających alkohol.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Jednocześnie, w piśmie skierowanym do prezesa PGS, proponuje organizację spotkania i dyskusji pomiędzy handlowcami a władzami stolicy w celu wypracowania kompromisowego rozwiązania dla obu stron. W liście Ministerstwo Rozwoju namawia do konstruktywnej dyskusji, która przyczyni się do osiągnięcia porozumienia wokół oprotestowanej uchwały władz miasta stołecznego, wprowadzającej zmiany w prawie miejscowym w zakresie sprzedaży napojów alkoholowych oraz usytuowania punktów sprzedaży alkoholu w Warszawie. W tym celu wyznacza Departament Handlu i Usług jako jednostkę, której zadaniem będzie koordynacja negocjacji.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PGS jako jedyna organizacja, skupiająca polskie sklepy, skierowała pozew do sądu o uchylenie wadliwej decyzji Ratusza i oprotestowała uchwałę władz miasta. Teraz wzywa do szybkiego i rzeczowego spotkania do 10 kwietnia br. lub grozi dużymi, wielotysięcznymi manifestacjami handlowców z całego kraju w stolicy.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150px; height:22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Wierzymy, że Ratusz opamięta się i handlowcy nie będą zmuszeni do protestów w centrum stolicy</w:t>
      </w:r>
      <w:r>
        <w:rPr>
          <w:rFonts w:ascii="calibri" w:hAnsi="calibri" w:eastAsia="calibri" w:cs="calibri"/>
          <w:sz w:val="24"/>
          <w:szCs w:val="24"/>
        </w:rPr>
        <w:t xml:space="preserve"> – podkreśla Michał Sadecki, prezes PGS.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Przedstawiciele PGS podkreślają, że są obecnie jedyną organizacją skupiającą polskich przedsiębiorców branży handlowej, która broni interesów małych, rodzinnych sklepów spożywczych w stolicy.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Jesteśmy otwarci dla wszystkich, pokrzywdzonych właścicieli sklepów, którzy chcą przystąpić do zbiorowego pozwu przeciw władzom stolicy </w:t>
      </w:r>
      <w:r>
        <w:rPr>
          <w:rFonts w:ascii="calibri" w:hAnsi="calibri" w:eastAsia="calibri" w:cs="calibri"/>
          <w:sz w:val="24"/>
          <w:szCs w:val="24"/>
        </w:rPr>
        <w:t xml:space="preserve"> – dodaje prezes PGS.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2026-02-04T16:53:03+01:00</dcterms:created>
  <dcterms:modified xsi:type="dcterms:W3CDTF">2026-02-04T16:53:03+01:00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