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Szef Ministerstwa Rozwoju przychyla się do postulatów Polskiej Grupy Supermarketów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Minister Rozwoju Mateusz Morawiecki przychyla się do postulatów handlowców z Polskiej Grupy Supermarketów i wyraża gotowość do aktywnej mediacji w sporze wokół warszawskich sklepów sprzedających alkohol.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Jednocześnie, w piśmie skierowanym do prezesa PGS, proponuje organizację spotkania i dyskusji pomiędzy handlowcami a władzami stolicy w celu wypracowania kompromisowego rozwiązania dla obu stron. W liście Ministerstwo Rozwoju namawia do konstruktywnej dyskusji, która przyczyni się do osiągnięcia porozumienia wokół oprotestowanej uchwały władz miasta stołecznego, wprowadzającej zmiany w prawie miejscowym w zakresie sprzedaży napojów alkoholowych oraz usytuowania punktów sprzedaży alkoholu w Warszawie. W tym celu wyznacza Departament Handlu i Usług jako jednostkę, której zadaniem będzie koordynacja negocjacji.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PGS jako jedyna organizacja, skupiająca polskie sklepy, skierowała pozew do sądu o uchylenie wadliwej decyzji Ratusza i oprotestowała uchwałę władz miasta. Teraz wzywa do szybkiego i rzeczowego spotkania do 10 kwietnia br. lub grozi dużymi, wielotysięcznymi manifestacjami handlowców z całego kraju w stolicy.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150px; height:2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Wierzymy, że Ratusz opamięta się i handlowcy nie będą zmuszeni do protestów w centrum stolicy</w:t>
      </w:r>
      <w:r>
        <w:rPr>
          <w:rFonts w:ascii="calibri" w:hAnsi="calibri" w:eastAsia="calibri" w:cs="calibri"/>
          <w:sz w:val="24"/>
          <w:szCs w:val="24"/>
        </w:rPr>
        <w:t xml:space="preserve"> – podkreśla Michał Sadecki, prezes PGS.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Przedstawiciele PGS podkreślają, że są obecnie jedyną organizacją skupiającą polskich przedsiębiorców branży handlowej, która broni interesów małych, rodzinnych sklepów spożywczych w stolicy.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Jesteśmy otwarci dla wszystkich, pokrzywdzonych właścicieli sklepów, którzy chcą przystąpić do zbiorowego pozwu przeciw władzom stolicy </w:t>
      </w:r>
      <w:r>
        <w:rPr>
          <w:rFonts w:ascii="calibri" w:hAnsi="calibri" w:eastAsia="calibri" w:cs="calibri"/>
          <w:sz w:val="24"/>
          <w:szCs w:val="24"/>
        </w:rPr>
        <w:t xml:space="preserve"> – dodaje prezes PGS.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2026-10-19T18:13:07+02:00</dcterms:created>
  <dcterms:modified xsi:type="dcterms:W3CDTF">2026-10-19T18:13:07+02:00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