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Grupa Supermarketów będzie bronić 0,01% podatku obrotowego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Grupa Supermarketów (PGS) zapowiada obronę najniższej skali podatkowej 0,01% dla najmniejszych sklepów oraz 0,1% dla sieci o obrotach do 240 mln zł. Cel - ochrona największej polskiej sieci Społem.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pod szyldem Społem w Polsce funkcjonuje ponad 5 tys. sklepów, zatrudniających kilkanaście tysięcy osób. Większość z nich osiąga obroty poniżej 100 mln zł. Wprowadzenie wysokiej skali podatku obrotowego skutecznie osłabi sieć Społem i może doprowadzić do zamknięcia wielu sklepów i zwolnienia pracowników. Tymczasem to najstarsza i największa sieć w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Uważamy, że rząd i parlamentarzyści powinni zająć się uregulowaniem udziału określonych formatów sklepów w rynku. Takie regulacje już funkcjonują w innych krajach – w Szwajcarii czy w Niemczech sklepy spółdzielcze posiadają ponad 50 proc. udział w rynku</w:t>
      </w:r>
      <w:r>
        <w:rPr>
          <w:rFonts w:ascii="calibri" w:hAnsi="calibri" w:eastAsia="calibri" w:cs="calibri"/>
          <w:sz w:val="24"/>
          <w:szCs w:val="24"/>
        </w:rPr>
        <w:t xml:space="preserve"> – podkreśla Michał sadecki, prezes PGS.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opinii PGS konsekwencją zbyt wysokich stawek podatku może być sytuacja, w której za 2-3 lata zniknie polski drobny handel i zacznie się czas podnoszenia cen.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PGS wychodzi z inicjatywą ograniczenia handlu w niedziele, uzasadniając to bardzo wysokimi kosztami pracy i utrzymania sklepów oraz zakazem sprzedaży alkoholu na stacjach benzynowych, które częściowo należą do zagranicznych koncernów.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Naszym priorytetem – jako grupy polskich przedsiębiorców – jest opowiedzenie się za regulacją rynku, tak aby uniknąć koncentracji w rękach 2-3 zagranicznych grup z pominięciem interesów polskich, rodzinnych firm i interesu klientów</w:t>
      </w:r>
      <w:r>
        <w:rPr>
          <w:rFonts w:ascii="calibri" w:hAnsi="calibri" w:eastAsia="calibri" w:cs="calibri"/>
          <w:sz w:val="24"/>
          <w:szCs w:val="24"/>
        </w:rPr>
        <w:t xml:space="preserve"> – podkreśla prezes PGS.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2026-09-07T12:52:40+02:00</dcterms:created>
  <dcterms:modified xsi:type="dcterms:W3CDTF">2026-09-07T12:52:40+02:00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