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z niespodziewanymi kształtami landrynek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pojawią się w sprzedaży nowe, naturalne landrynki pod marką Jardin Riche o niespotykanych kształtach. Już nasze babcie wiedziały, iż tylko na bazie naturalnego cukru najwyższej jakości można tworzyć słodkości, które będą wywoływały uśmiech i zadowolenie. Z tego powodu landrynki Jardin Riche mają unikalną recepturę, w której wykorzystano tylko naturalne aromaty i smaki jakie wszystkim kojarzą się z dzieciństwem. Do tego określony wygląd samych landrynek – przypominający owoce, jak i… ziarna kawy, które są ukłonem w stronę osób lubiących ten smak i napój. Wszystko oczywiście bez żadnych konserwantów czy ulepszaczy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pierwszym krajem europejskim, w którym pojawią się cukierki Jardin Riche w specjalnych, kolekcjonerskich opakowaniach. To zupełnie inne podejście w porównaniu do dotychczas oferowanych na rynku produktów (torebki foliowe). Produkty Jardin Riche mogą zarówno pełnić funkcję niestandardowego, ale i niedrogiego słodkiego upominku który wyzwala moc pozytywnych emocji, jak i mogą być niezłą gratką dla kolekcjonerów, dzięki dołączanym kolekcjom magnesów. Jardin Riche dostępne będą od grudnia w kilku odmianach tematycznych (w tym kolekcja Świąteczna, Patriotyczna z postaciami polskiej historii czy też z ciekawymi miejscami w Polsce) oraz w kilku wariantach smakowych.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‘’Chcemy zaoferować polskim i zagranicznym konsumentom kolekcjonerskie, tematyczne serie słodkich produktów. Jednocześnie będziemy wprowadzać nowe, zgodne z oczekiwaniami konsumentów smaki i wzory landrynek. To nowatorskie podejście na naszym rynku’’</w:t>
      </w:r>
      <w:r>
        <w:rPr>
          <w:rFonts w:ascii="calibri" w:hAnsi="calibri" w:eastAsia="calibri" w:cs="calibri"/>
          <w:sz w:val="24"/>
          <w:szCs w:val="24"/>
        </w:rPr>
        <w:t xml:space="preserve"> – dodaje Jędrzej Szynkarczuk.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marki Jardin Riche, kategorie landrynek smakowych i funkcjonalnych pozycjonowanych jako małe i przyjemne prezenty, będą w przyszłości szybko rosły i tu upatrują największego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słodycze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konsumenckie pokazują, że Polacy kochają słodycze: 90% przyznaje się do kupowania łakoci, ponad 80% lubi jeść słodkie produkty. Średnio 2 razy w tygodniu sięgamy po słodką przekąskę a dla 1/3 Polaków stanowią one stały element codziennej diety. Największą popularnością (90%) słodycze cieszą się wśród konsumentów młodych (do 24 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2025-10-17T12:45:00+02:00</dcterms:created>
  <dcterms:modified xsi:type="dcterms:W3CDTF">2025-10-17T12:45:00+02:00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