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Interview w Polsce w 2016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''INTERVIEW'' - luksusowy miesięcznik life style, wkrótce pojawi się na polskim rynku prasowym. Wydawcą magazynu będzie polska spółka Artnews SA, przejęta przez amerykańskiego miliardera Petera M.Branta.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''Interview'' wydawany jest od 1969 roku i został założony przez Andiego Warhola i brytyjskiego dziennikarza Johna Wilcocka. Magazyn jest formą wywiadów z największymi i najbardziej znanymi artystami, muzykami, celebrytami na świecie. Nowy miesięcznik zostanie wprowadzony na polski rynek w I połowie 2016 roku przez Artnews SA – polską spółkę wydającą dotychczas magazyn Art. &amp; Business.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Magazyn będzie wydawany w języku polskim w wersji drukowanej i elektronicznej, na podstawie licencji posiadanej przez BMP Publications – firmę, która przejęła w październiku br. polską spółkę. Akwizycja, w ramach której amerykański inwestor (miliarder i bliski przyjaciel Donalda Trump'a) Peter M.Brant nabył 60% pakiet akcji polskiej firmy była największą transakcją na polskim, alternatywnym rynku finansowym GPW – New Connect. Amerykański miliarder zapłacił za większościowy pakiet akcji polskiej firmy 64 mln PLN (Artnews SA wyceniony na ponad 100 mln PLN), zmieniając Artnews SA w największe wydawnictwo o rynku sztuki na świecie. Od października br. do Artnews SA należą takie tytuły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 in America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The Magazine Antiques,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Modern, ARTnews, Art. &amp; Business.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„Wskutek sfinalizowania tej transakcji, utworzyliśmy największe i najbardziej wpływowe wydawnictwo magazynów drukowanych i serwisów cyfrowych zawierających wiadomości, recenzje i informacje na temat rynku sztuki. Nowy Artnews S.A., będzie posiadał najbogatsze archiwum z zasobami na temat historii i zdarzeń dotyczących rynku sztuki z ostatnich 100 lat, a także będzie w stanie zaoferować najdokładniejsze raporty na temat sztuki klasycznej, sztuki nowoczesnej, sztuki współczesnej i sztuki zdobniczej”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</w:t>
      </w:r>
      <w:r>
        <w:rPr>
          <w:rFonts w:ascii="calibri" w:hAnsi="calibri" w:eastAsia="calibri" w:cs="calibri"/>
          <w:sz w:val="24"/>
          <w:szCs w:val="24"/>
        </w:rPr>
        <w:t xml:space="preserve">powiedział Peter M. Brant, właściciel spółki BMP Media Holdings LLC i akcjonariusz mający posiadać pakiet kontrolny w Artnews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Artnews SA będzie posiadał prawa do wydawania magazynu ''Interview'' w Polsce i kilku krajach Europy (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http://www.interviewmagazine.com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). Miesięcznik jest już obecny w Rosji, gdzie wydawcą jest znana modelką Naomi Campbell wraz z rosyjskim miliarderem Vladimirem Doroninem (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http://www.interviewrussia.ru</w:t>
        </w:r>
      </w:hyperlink>
      <w:r>
        <w:rPr>
          <w:rFonts w:ascii="calibri" w:hAnsi="calibri" w:eastAsia="calibri" w:cs="calibri"/>
          <w:sz w:val="24"/>
          <w:szCs w:val="24"/>
        </w:rPr>
        <w:t xml:space="preserve"> 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Polską firmą i wydawnictwem pokieruje dalej Izabela Depczyk, która była odpowiedzialna za przekształcenie magazynu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ARTnews</w:t>
      </w:r>
      <w:r>
        <w:rPr>
          <w:rFonts w:ascii="calibri" w:hAnsi="calibri" w:eastAsia="calibri" w:cs="calibri"/>
          <w:sz w:val="24"/>
          <w:szCs w:val="24"/>
        </w:rPr>
        <w:t xml:space="preserve"> nabytego przez obecną spółkę Artnews S.A. od Milton Esterow w 2014 roku. Oprócz prowadzenia firmy na polskim rynku, do jej obowiązków będzie należało przygotowanie firmy do debiutu na niemieckim rynku finansowym –Deutsche Boerse w 2016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spółka zredukowała skład Rady Nadzorczej z siedmiu do sześciu członków celem spełnienia wymogów ustanowionych przez Deutsche Boerse, na którą spółka chce wejść w przyszłym roku, oprócz obrotu jej akcjami na giełdzie w Warszawie.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Posiadamy nadzwyczajny zespół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połączonej organizacji, całkowicie zdominowaliśmy rynek mediów drukowanych w USA pod względem opłaconych i zweryfikowanych prenumerat, staliśmy się globalnym liderem w obszarze wywiadowni rynku sztuki dzięki naszej jednostce biznesowej Skate’s oraz utrzymaliśmy kierunek działań wskazany w naszej strategii, zgodnie z którym serwis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Artnews.com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ma stać się największym globalnym dostawcą treści cyfrowych poświęconych sztuce pod względem liczby odbiorców i osiąganego przychodu. Stało się to dzięki przeprowadzeniu integracji treści dziennikarskich, danych oraz badań ze wszystkich naszych serwisów mediowych w ramach jednej wspólnej platformy Artnews.com”</w:t>
      </w:r>
      <w:r>
        <w:rPr>
          <w:rFonts w:ascii="calibri" w:hAnsi="calibri" w:eastAsia="calibri" w:cs="calibri"/>
          <w:sz w:val="24"/>
          <w:szCs w:val="24"/>
        </w:rPr>
        <w:t xml:space="preserve"> - oświadczyła Izabela Depczyk, Dyrektor Generalny spółki Artnews S.A.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interviewmagazine.com/" TargetMode="External"/><Relationship Id="rId9" Type="http://schemas.openxmlformats.org/officeDocument/2006/relationships/hyperlink" Target="http://www.interviewrussia.ru/" TargetMode="External"/><Relationship Id="rId10" Type="http://schemas.openxmlformats.org/officeDocument/2006/relationships/hyperlink" Target="http://artnew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2026-09-04T12:40:57+02:00</dcterms:created>
  <dcterms:modified xsi:type="dcterms:W3CDTF">2026-09-04T12:40:57+02:00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