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najlepszą firmą pożyczkową online na ryku polskim w rankingu eBroker.pl</w:t>
      </w:r>
    </w:p>
    <w:p>
      <w:pPr>
        <w:spacing w:before="0" w:after="500" w:line="264" w:lineRule="auto"/>
      </w:pPr>
      <w:r>
        <w:rPr>
          <w:rFonts w:ascii="calibri" w:hAnsi="calibri" w:eastAsia="calibri" w:cs="calibri"/>
          <w:sz w:val="36"/>
          <w:szCs w:val="36"/>
          <w:b/>
        </w:rPr>
        <w:t xml:space="preserve">Miloan Polska nadal należy do najlepszych firm pożyczkowych online w Polsce, według portalu finansowego eBroker.pl (ranking krótkoterminowych pożyczek gotówkowych). W zestawieniu wyróżnionym liderem okazał się Miloan Polska, wyprzedzając m.in Vivus, NetCredit, NetCredit.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portalu eBroker.pl sprawdziła oferty najważniejszych firm pożyczkowych dla kwoty 1200zł i czasu 20 dni spłaty, które idealnie sprawdziłyby się w przypadku potrzeby krótkiego finansowania przed otrzymaniem wynagrodzenia. W ramach rankingu, portal wyróżnił ofertę Miloan Polska, która stosunkowo niedawno zadebiutowała na polskim rynku.</w:t>
      </w:r>
    </w:p>
    <w:p>
      <w:pPr>
        <w:spacing w:before="0" w:after="300"/>
      </w:pPr>
      <w:r>
        <w:rPr>
          <w:rFonts w:ascii="calibri" w:hAnsi="calibri" w:eastAsia="calibri" w:cs="calibri"/>
          <w:sz w:val="24"/>
          <w:szCs w:val="24"/>
        </w:rPr>
        <w:t xml:space="preserve">Jak deklaruje redakcja „a</w:t>
      </w:r>
      <w:r>
        <w:rPr>
          <w:rFonts w:ascii="calibri" w:hAnsi="calibri" w:eastAsia="calibri" w:cs="calibri"/>
          <w:sz w:val="24"/>
          <w:szCs w:val="24"/>
          <w:i/>
          <w:iCs/>
        </w:rPr>
        <w:t xml:space="preserve">tutem Miloan jest stosunkowo wysoka wartość darmowej pożyczki dla nowych klientów (do 1500 zł na 30 dni) oraz umiarkowany koszt przedłużenia spłaty. Warto dodać, że Miloan bez żadnych problemów przedłuża okres spłaty swoich pożyczek”.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eBroker.pl zwraca również uwagę na brak wymagań dotyczących zaświadczeń o dochodach w przypadku zwycięskiej firmy. Klienci Miloan otrzymają środki przez Internet (nawet 4000 zł) bez większych formalności, a jak twierdzą przedstawiciele firmy, Pieniądze od Miloan wpływają na konto bankowe klienta nawet w ciągu 15 minut od wydania pozytywnej decyzji pożyczkowej.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Wypełnienie naszego formularza on-line zajmuje zaledwie kilka minut. Wymagany jest jedynie dowód osobisty oraz podanie numeru konta bankowego, a także adresu mailowego. W Miloan nie wymagamy dodatkowych dokumentów, ani zaświadczeń o zarobkach.</w:t>
      </w:r>
      <w:r>
        <w:rPr>
          <w:rFonts w:ascii="calibri" w:hAnsi="calibri" w:eastAsia="calibri" w:cs="calibri"/>
          <w:sz w:val="24"/>
          <w:szCs w:val="24"/>
        </w:rPr>
        <w:t xml:space="preserve"> – mówi Beata Szwankowska, prezes wyróżnionego przez eBroker.pl Miloan Polska.</w:t>
      </w:r>
    </w:p>
    <w:p>
      <w:pPr>
        <w:spacing w:before="0" w:after="300"/>
      </w:pPr>
    </w:p>
    <w:p>
      <w:pPr>
        <w:spacing w:before="0" w:after="300"/>
      </w:pPr>
      <w:r>
        <w:rPr>
          <w:rFonts w:ascii="calibri" w:hAnsi="calibri" w:eastAsia="calibri" w:cs="calibri"/>
          <w:sz w:val="24"/>
          <w:szCs w:val="24"/>
          <w:b/>
        </w:rPr>
        <w:t xml:space="preserve">Dla kogo chwilówka?</w:t>
      </w:r>
    </w:p>
    <w:p>
      <w:pPr>
        <w:spacing w:before="0" w:after="300"/>
      </w:pPr>
      <w:r>
        <w:rPr>
          <w:rFonts w:ascii="calibri" w:hAnsi="calibri" w:eastAsia="calibri" w:cs="calibri"/>
          <w:sz w:val="24"/>
          <w:szCs w:val="24"/>
        </w:rPr>
        <w:t xml:space="preserve">Jak wynika z raportów BIK, klientami firm pożyczkowych są głównie osoby młode, potrzebujące najczęściej natychmiastowego zastrzyku gotówki, jednocześnie nie posiadające odpowiednich zdolności kredytowych, do zaciągnięcia pożyczki w banku.</w:t>
      </w:r>
    </w:p>
    <w:p>
      <w:pPr>
        <w:spacing w:before="0" w:after="300"/>
      </w:pPr>
      <w:r>
        <w:rPr>
          <w:rFonts w:ascii="calibri" w:hAnsi="calibri" w:eastAsia="calibri" w:cs="calibri"/>
          <w:sz w:val="24"/>
          <w:szCs w:val="24"/>
        </w:rPr>
        <w:t xml:space="preserve">Koszty chwilówek są dokładnie określone przez prawo – maksymalne oprocentowanie wynosi dwukrotność stopy referencyjne NBP powiększonej o 3,5 pkt proc (w sumie 7,5 proc.), zaś tzw. pozaodsetkowe koszty mogą stanowić maksymalnie 100 proc. wartości pożyczki.</w:t>
      </w:r>
    </w:p>
    <w:p>
      <w:pPr>
        <w:spacing w:before="0" w:after="300"/>
      </w:pPr>
    </w:p>
    <w:p>
      <w:pPr>
        <w:spacing w:before="0" w:after="300"/>
      </w:pPr>
      <w:r>
        <w:rPr>
          <w:rFonts w:ascii="calibri" w:hAnsi="calibri" w:eastAsia="calibri" w:cs="calibri"/>
          <w:sz w:val="24"/>
          <w:szCs w:val="24"/>
          <w:i/>
          <w:iCs/>
        </w:rPr>
        <w:t xml:space="preserve">Zródło: </w:t>
      </w:r>
      <w:hyperlink r:id="rId7" w:history="1">
        <w:r>
          <w:rPr>
            <w:rFonts w:ascii="calibri" w:hAnsi="calibri" w:eastAsia="calibri" w:cs="calibri"/>
            <w:color w:val="0000FF"/>
            <w:sz w:val="24"/>
            <w:szCs w:val="24"/>
            <w:u w:val="single"/>
          </w:rPr>
          <w:t xml:space="preserve">http://www.ebroker.pl/rankingi/ranking-szybkie-pozyczki#ranking-5395</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broker.pl/rankingi/ranking-szybkie-pozyczki#ranking-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2025-12-22T15:40:55+01:00</dcterms:created>
  <dcterms:modified xsi:type="dcterms:W3CDTF">2025-12-22T15:40:55+01:00</dcterms:modified>
</cp:coreProperties>
</file>

<file path=docProps/custom.xml><?xml version="1.0" encoding="utf-8"?>
<Properties xmlns="http://schemas.openxmlformats.org/officeDocument/2006/custom-properties" xmlns:vt="http://schemas.openxmlformats.org/officeDocument/2006/docPropsVTypes"/>
</file>