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Ipopema TFI walczy o dobre imię i odpiera pozew Górnośląskiego Przedsiębiorstwa Wodociągów S.A.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Kilka dni temu media obiegła informacja o pozwie Górnośląskiego Przedsiębiorstwa Wodociągów S.A. (GPW) przeciw IPOPEMA Towarzystwo Funduszy Inwestycyjnych SA (Ipopema TFI), dotyczącego rzekomej szkody majątkowej poniesionej przez GPW w związku z inwestycją GPW w certyfikaty inwestycyjne jednego z tzw. funduszy dedykowanych zarządzanych przez Ipopema TFI. Towarzystwo kwestionuje w całości przedmiotowe powództwo i planuje podjęcie wszelkich kroków prawnych w celu oddalenia zarzutów - informuje portal Manager24.pl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podkreślić fakt, iż Ipopema TFI pełniła jedynie funkcję zarządzającego funduszem dedykowanym, którego certyfikaty nabyła GPW S.A..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„Fundusze dedykowane stanowią specyficzną kategorię funduszy inwestycyjnych zamkniętych, której wyróżnienie nie wynika z przepisów prawa. W przypadku tego rodzaju funduszy, towarzystwo zarządzające podejmuje decyzje inwestycyjne jedynie z formalnego punktu widzenia, zaś faktycznie kierunek działań funduszu oraz decyzje o nabyciu konkretnych aktywów podejmuje inwestor. Rola towarzystwa sprowadza sie w takich przypadkach bardziej do administrowania, a nie zarządzania funduszem. To pierwszy znany na rynku przypadek, gdzie uczestnik funduszu chce pozywać towarzystwo de facto za własne decyzje inwestycyjne” – twierdzi </w:t>
      </w:r>
      <w:r>
        <w:rPr>
          <w:rFonts w:ascii="calibri" w:hAnsi="calibri" w:eastAsia="calibri" w:cs="calibri"/>
          <w:sz w:val="24"/>
          <w:szCs w:val="24"/>
          <w:b/>
        </w:rPr>
        <w:t xml:space="preserve">mecenas Tomasz Matczuk</w:t>
      </w:r>
      <w:r>
        <w:rPr>
          <w:rFonts w:ascii="calibri" w:hAnsi="calibri" w:eastAsia="calibri" w:cs="calibri"/>
          <w:sz w:val="24"/>
          <w:szCs w:val="24"/>
        </w:rPr>
        <w:t xml:space="preserve">, ekspert prawa rynku kapitałowego.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mówi Jarosław Wikaliński, prezes Ipopema TFI, Prokuratura Okręgowa w Katowicach prowadzi (w sprawie związanej z pozwem), postępowanie m.in. z udziałem byłych członków zarządu spółki GPW, w którym przedmiotowy fundusz dedykowany zarządzany przez Towarzystwo ma status pokrzywdzonego. W takiej sytuacji Towarzystwo dołoży wszelkich starań, aby chronić dobre imię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„Z komunikatów katowickiej Prokuratury wynika, że fundusz mógł paść ofiarą zaplanowanego oszustwa dokonanego przez osoby działające w imieniu emitenta instrumentów dłużnych nabytych przez fundusz, zaś jednemu z członków organów spółki będącej uczestnikiem funduszu postawiono zarzuty korupcyjne związane z doprowadzeniem do nabycia przez fundusz tych instrumentów dłużnych. W przedmiotowym postępowaniu Prokuratura zdecydowała się również na postawienie czterem osobom zarzutów oszustwa na szkodę funduszu zarządzanego przez nasze Towarzystwo, posłużenia się podrobionym dokumentem oraz zarzutu związanego z nakłanianiem rzeczoznawcy majątkowego do poświadczenia nieprawdy w operatach szacunkowych dotyczących nieruchomości, stanowiących</w:t>
      </w:r>
    </w:p>
    <w:p>
      <w:r>
        <w:rPr>
          <w:rFonts w:ascii="calibri" w:hAnsi="calibri" w:eastAsia="calibri" w:cs="calibri"/>
          <w:sz w:val="24"/>
          <w:szCs w:val="24"/>
        </w:rPr>
        <w:t xml:space="preserve"> zabezpieczenie inwestycji funduszu. Powyższa sprawa została już częściowo opisana w mediach w latach 2014-2015 ” – podkreśla prezes Ipopema TFI.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Sprawę opisywały wielokrotnie media, gdy spółka GPW w latach 2011-2013 prowadziła na dużą skalę działalność inwestycyjną. W ramach ówczesnych inwestycji dokonała zakupu certyfikatów wielu funduszy inwestycyjnych zarządzanych przez większą liczbę towarzystw funduszy inwestycyjnych, na kwotę kilkuset milionów złotych.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Ipopema TFI podkreśla, że na bieżąco współpracuje z organami ścigania oraz prowadzi działania związane z odzyskiwaniem jego należności. „Z racji na dobro śledztwa, jak i interes prawny Towarzystwa, na obecnym etapie nie jest możliwa komunikacja w szerszym zakresie” – podkreśla prezes Towarzystwa.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Manager24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2026-06-16T03:53:02+02:00</dcterms:created>
  <dcterms:modified xsi:type="dcterms:W3CDTF">2026-06-16T03:53:02+02:00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