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Rocznik 2017 w wyjątkowych ofertach z finansowaniem Comfort Lease 1% lub rabatem do 40 tys.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700 pojazdów z rocznika 2017 dostępnych w specjalnych cenach w sieci 3 salonów dealera BMW Inchape Motor Polska. Inchcape przygotował również wyjątkowe finansowanie w postaci oferty Comfort Lease 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noworocznych wyprzedaży trwa w najlepsze. Międzynarodowa grupa dealerska Inchcape, będąca w Polsce przedstawicielem marek BMW oraz MINI również przygotowała specjalną propozycję dla swoich klientów. W ofercie rocznika 2017 znajduje się łącznie blisko 700 nowych i używanych pojazdów w trzech salonach firmy – w Warszawie, Wrocławiu oraz Poznaniu. Całość dostępna jest jednak niezależnie od miasta. W przypadku, gdy preferowany model dostępny jest w innym salonie, Inchcape na życzenie może sprowadzić go do najbliższej klientowi placówki.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oferta podlega wyjątkowemu finansowaniu z niską ratą miesięczną. BMW Comfort Lease 1% pozwoli na zakup nowego samochodu z minimalną opłatą wstępną wynoszącą 5% oraz dogodną ratą miesięczną, wynoszącą zaledwie 1% wartości auta. W ofercie BMW Comfort Lease wartość końcowa jest gwarantowana, a klient ma do wyboru aż trzy warianty: Pierwszy, dokonuje wyboru nowego modelu, zwracając u dealera dotychczasowy; drugi to wykup pojazdu; trzeci jest ponownym finansowaniem wartości rezydualnej.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Comfort Lease to oferta skierowana do klientów, którzy wolą użytkować samochód niż go posiadać. Jest również rozwiązaniem tańszym od tradycyjnych form finansowania, przykładowo: miesięczny koszt leasingu w przypadku BMW X1 wynosi zaledwie 1570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zł. Co ważne, już po trzech latach klient może cieszyć się zupełnie nowym samochodem </w:t>
      </w:r>
      <w:r>
        <w:rPr>
          <w:rFonts w:ascii="calibri" w:hAnsi="calibri" w:eastAsia="calibri" w:cs="calibri"/>
          <w:sz w:val="24"/>
          <w:szCs w:val="24"/>
        </w:rPr>
        <w:t xml:space="preserve">– twierdzi Marcin Słomkowski, Dyrektor Generalny Inchape Motor Polska, dealera będącego od 9 lat numerem jeden w sprzedaży usług finansowych w sieci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klient zdecyduje się na finansowanie własne, może liczyć na dodatkowe upusty sięgające nawet 40 tys. złotych! Więcej informacji oraz wybrane modele znajdziesz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http://bmw-inchcape.pl/xokazji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mw-inchcape.pl/xokaz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2025-11-04T04:54:28+01:00</dcterms:created>
  <dcterms:modified xsi:type="dcterms:W3CDTF">2025-11-04T04:54:28+01:00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