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jesiennych pożyczek bez opłat do 2.000 zł</w:t>
      </w:r>
    </w:p>
    <w:p>
      <w:pPr>
        <w:spacing w:before="0" w:after="500" w:line="264" w:lineRule="auto"/>
      </w:pPr>
      <w:r>
        <w:rPr>
          <w:rFonts w:ascii="calibri" w:hAnsi="calibri" w:eastAsia="calibri" w:cs="calibri"/>
          <w:sz w:val="36"/>
          <w:szCs w:val="36"/>
          <w:b/>
        </w:rPr>
        <w:t xml:space="preserve">Miloan Polska, jeden z liderów rynku pożyczek krótkoterminowych podwyższa od jesieni 2018 kwotę pierwszej pożyczki bez opłat do 2.000 zł. Jednocześnie maksymalna kwota pożyczki dla stałych klientów wyniesie 5.000 zł (wcześniej 4.000 zł). To reakcja na szybko rosnące zapotrzebowanie na pożyczki krótkoterminowe (do 30 dni) wśród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i smartfonów.</w:t>
      </w:r>
    </w:p>
    <w:p>
      <w:pPr>
        <w:spacing w:before="0" w:after="300"/>
      </w:pPr>
      <w:r>
        <w:rPr>
          <w:rFonts w:ascii="calibri" w:hAnsi="calibri" w:eastAsia="calibri" w:cs="calibri"/>
          <w:sz w:val="24"/>
          <w:szCs w:val="24"/>
        </w:rPr>
        <w:t xml:space="preserve">Klientami firm pożyczkowych są świadomi konsumenci, którzy środki finansowe przeznaczają na okazyjne promocje zakupowe. Znakomita większość klientów pożyczek online to klienci nieatrakcyjni dla instytucji bankowych, ze względu na sposób zatrudnienia, wykonywany zawód i nieregularne dochody.</w:t>
      </w:r>
    </w:p>
    <w:p>
      <w:pPr>
        <w:spacing w:before="0" w:after="300"/>
      </w:pPr>
      <w:r>
        <w:rPr>
          <w:rFonts w:ascii="calibri" w:hAnsi="calibri" w:eastAsia="calibri" w:cs="calibri"/>
          <w:sz w:val="24"/>
          <w:szCs w:val="24"/>
        </w:rPr>
        <w:t xml:space="preserve">Klientami firm pożyczkowych są mieszkańcy dużych miast (Kraków, Warszawa, Wrocław), posiadający średnie (48%) lub wyższe (32%) wykształcenie, należący do grupy o średnich, miesięcznych dochodach (3,4 tys.), o 100 zł wyższych od średniej krajowej GUS (3,2 tys. netto).</w:t>
      </w:r>
    </w:p>
    <w:p>
      <w:pPr>
        <w:spacing w:before="0" w:after="300"/>
      </w:pPr>
      <w:r>
        <w:rPr>
          <w:rFonts w:ascii="calibri" w:hAnsi="calibri" w:eastAsia="calibri" w:cs="calibri"/>
          <w:sz w:val="24"/>
          <w:szCs w:val="24"/>
        </w:rPr>
        <w:t xml:space="preserve">Analitycy Miloan wskazują, że średnia wartość pożyczki oscyluje w granicach 2.000 zł. Część konsumentów pożycza, gdyż aspiruje do realizacji wyższych planów, w związku z czym średnia wartość pożyczki stopniowo rośnie.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2025-11-02T14:54:35+01:00</dcterms:created>
  <dcterms:modified xsi:type="dcterms:W3CDTF">2025-11-02T14:54:35+01:00</dcterms:modified>
</cp:coreProperties>
</file>

<file path=docProps/custom.xml><?xml version="1.0" encoding="utf-8"?>
<Properties xmlns="http://schemas.openxmlformats.org/officeDocument/2006/custom-properties" xmlns:vt="http://schemas.openxmlformats.org/officeDocument/2006/docPropsVTypes"/>
</file>