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Rośnie patriotyzm konsumencki w Polsce. Sieci handlowe wspierają polskie produkty!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Możliwe, że już niedługo patriotyzm konsumencki będzie czynnikiem decydującym o wyborze danego produktu. Jak informuje Polska Grupa Supermarketów (PGS), właściciel marki Top Market, nawet 75% sprzedawanych produktów w sklepach należących do Grupy pochodzi od polskich producentów. Jednocześnie, firma planuje w najbliższym czasie wprowadzenie marki własnej produktów spożywczych produkowanych w Polsce.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Patriotyzm ekonomiczny staje się coraz ważniejszym kryterium wyboru towarów znajdujących się na sklepowych półkach. Pochodzenie produktu, obok jego jakości i ceny, to jeden z najważniejszych kryteriów wyboru, którym kieruje się już blisko połowa Polaków. Sieci handlowe dostrzegają już nowe trendy konsumenckie i starają się dopasować oferty pod oczekiwania klientów.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naszych działaniach również staramy się kierować zasadą patriotyzmu ekonomicznego. Zdajemy sobie sprawę, jak ważne dla gospodarki jest wsparcie rodzimych producentów, dlatego naszym klientom oferujemy możliwie duży asortyment polskich produktów</w:t>
      </w:r>
      <w:r>
        <w:rPr>
          <w:rFonts w:ascii="calibri" w:hAnsi="calibri" w:eastAsia="calibri" w:cs="calibri"/>
          <w:sz w:val="24"/>
          <w:szCs w:val="24"/>
        </w:rPr>
        <w:t xml:space="preserve"> – mówi Michał Sadecki, prezes Polskiej Grupy Supermarketów, skupiającej m.in. marki Top Marker, Minuta8 i Delica.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twierdzą władze Polskiej Grupy Supermarketów, w zależności od wielkości i lokalizacji placówki, do 75% towarów znajdujących się na półkach to w pełni polskie produkty.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Nawet trzy czwarte produktów znajdujących się w naszych sklepach pochodzi od polskich producentów. Wybieramy również polskich dostawców owoców lub warzyw. Rozpoczęliśmy również współpracę, pozwalającą nam na wprowadzenie produktów marki własnej; oczywiście wyprodukowanych w 100% w Polsce – </w:t>
      </w:r>
      <w:r>
        <w:rPr>
          <w:rFonts w:ascii="calibri" w:hAnsi="calibri" w:eastAsia="calibri" w:cs="calibri"/>
          <w:sz w:val="24"/>
          <w:szCs w:val="24"/>
        </w:rPr>
        <w:t xml:space="preserve">przekonuje Sadecki.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wynika z raportu Open Research (Kwiecień 2016), polskie pochodzenie produktu zachęca 64% Polaków. Meble, produkty bankowe oraz właśnie artykuły spożywcze to kategorie, w przypadku których polskie pochodzenie jest szczególnie istotne dla badanych. Z drugiej strony, polskość najrzadziej zachęca do zakupu w przypadku artykułów AGD/RTV i chemii gospodarczej.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ciekawe polskie produkty doceniane są nie tylko nad Wisłą. Jak wskazują wyniki tegorocznego sondażu instytutu RAIT (2017), nawet 70 proc. Litwinów pozytywnie ocenia polskie produkty, a najbardziej rozpoznawalne polskie marki na Litwie to Kubuś, Tymbark, Sobieski i Orlen.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Polskie produkty spożywcze już od kilku lat podbijają rynki unijne. Rodzime przetwory mięsne są hitem między innymi w Niemczech i Holandii, a nasz kraj wyrósł na czołowego eksportera drobiu w UE. Dużą popularnością za granicą cieszą się nasze przetwory spożywcze ze zbóż, mąki czy mleka. Hitem stają się również nasze napoje bezalkoholowe, alkoholowe oraz… ocet.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2026-10-14T04:12:24+02:00</dcterms:created>
  <dcterms:modified xsi:type="dcterms:W3CDTF">2026-10-14T04:12:24+02:00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