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znów powalczył w obronie interesu wszystkich detalistów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kolejny raz podjął działania zmierzające do obrony interesu wszystkich przedstawicieli branży handlowej w obliczu planowanych zmian liczby koncesji na sprzedaż alkoholu w stolicy. W zeszłym tygodniu Rada Miasta stołecznego podejmowała uchwały w sprawie wprowadzenia nowych zasad udzielania zezwoleń na sprzedaż alkoholu, w tym limitów wydawanych zezwoleń.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Tego typu ograniczenia winny być zawsze poddawane konsultacjom społecznym i branżowym, tak aby nie prowadziły do utrudnienia prowadzenia działalności przez wielu handlowców w stolicy. Dlatego cieszą nas decyzje Rady Miasta, które uwzględniały postulaty PGS </w:t>
      </w:r>
      <w:r>
        <w:rPr>
          <w:rFonts w:ascii="calibri" w:hAnsi="calibri" w:eastAsia="calibri" w:cs="calibri"/>
          <w:sz w:val="24"/>
          <w:szCs w:val="24"/>
        </w:rPr>
        <w:t xml:space="preserve">– podkreśla Michał Sadecki, prezes Polskiej Grupy Supermarketów, skupiającej sklepy Top Market i Minuta8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PGS jest o tyle istotne, iż sieć posiada w mazowieckim już ponad 100 placówek i nadal planuje swój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Restrykcyjne działania Rada miasta st. Warszawy mogą – zdaniem PGS – doprowadzić do braku odnowienia koncesji dla wielu sklepów, co przełoży się na realne straty dla miasta – brak opłat za czynsze lokalowe, brak podatków od podmiotów działających w tej branży (sklepy osiedlowe).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wspólnym interesie kupców i Rady Miasta winno być stwarzanie warunków rozwoju handlu, zatrudnienia i podatków w stolicy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2025-12-26T16:57:21+01:00</dcterms:created>
  <dcterms:modified xsi:type="dcterms:W3CDTF">2025-12-26T16:57:21+01:00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