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Grupa Supermarketów przeciwna ratyfikacji CETA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Supermarketów (PGS), zrzeszająca blisko 600 placówek w całej Polsce, wyraża głębokie zaniepokojenie kwestią implementacji przez rząd RP umowy CETA (Comprehensive Economic and Trade Agreement). W opinii PGS porozumienie może wpływać negatywnie na sytuację polskich producentów, jak również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CETA, czyli umowa pomiędzy Unią Europejską a Kanadą, zakłada zniesienie większości ceł i barier pozataryfowych oraz liberalizację handlu między stronami. W przyszłości dokument może wpłynąć również na relacje między państwami wspólnoty a innymi rynkami (np. USA). Choć kwestie negocjacyjne podlegają organom Unii Europejskiej, to ostateczne losy porozumienia należą jednak do rządów państw narodowych.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Porozumienie budzi wiele kontrowersji wśród opinii publicznej. Jak zauważa Polska Grupa Supermarketów, umowa CETA może zagrażać sytuacji polskich przedsiębiorców oraz konsumentów. Zdaniem przedstawicieli PGS w pierwszej kolejności może ucierpieć polskie rolnictwo, które oparte jest o bardziej tradycyjne metody uprawy. Konkurowanie z kanadyjskim modelem przemysłowym jest wręcz niemożliwe i drastycznie może ograniczyć rynki zbytu dla polskich rolników, których produkty - uprawiane w tradycyjny sposób - mogą okazać się za drogie. PGS wyraża zaniepokojenie, że po wprowadzeniu CETA, konsumenci mogą nie mieć szerokiego dostępu do wysokojakościowej europejskiej, żywności. </w:t>
      </w:r>
    </w:p>
    <w:p>
      <w:r>
        <w:rPr>
          <w:rFonts w:ascii="calibri" w:hAnsi="calibri" w:eastAsia="calibri" w:cs="calibri"/>
          <w:sz w:val="24"/>
          <w:szCs w:val="24"/>
        </w:rPr>
        <w:t xml:space="preserve">CETA może stanowić również furtkę do genetycznie modyfikowanej żywności. Obecne przepisy unijne (UE) umożliwiają sprzedaż produktów GMO tylko w przypadku otrzymania autoryzacji na szczeblu unijnym, poprzedzonej bardzo dokładną oceną ryzyka, dokonywaną przez Europejski Urząd ds. Bezpieczeństwa Żywności (EFSA). Po uzyskaniu zezwolenia w Europie, państwa członkowskie mogą wciąż zakazać jego uprawy na swoim terenie, powołując się na tzw. klauzulę ochronną. CETA przewiduje kontrowersyjny mechanizm ICS, czyli system sądów o arbitrażowych, przez które korporacje mogą pozywać poszczególne państwa, oskarżając je np. o tworzenie barier handlowych. </w:t>
      </w:r>
    </w:p>
    <w:p>
      <w:r>
        <w:rPr>
          <w:rFonts w:ascii="calibri" w:hAnsi="calibri" w:eastAsia="calibri" w:cs="calibri"/>
          <w:sz w:val="24"/>
          <w:szCs w:val="24"/>
        </w:rPr>
        <w:t xml:space="preserve">- Uważamy, że istnieje realna groźba procederu, w którym rolnicze lobby Kanady (posiadającej jedno z najbardziej liberalnych na świecie podejść do GMO) wykorzysta mechanizm ICS do swobodnego zalania rynków europejskich produktami genetycznie modyfikowanymi i o zaniżonych parametrach jakościowych - mówi Michał Sadecki, prezes PGS.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Według krytyków CETA, porozumienie handlowe może wpłynąć również negatywnie na europejski rynek pracy. Zgodnie z badaniami fundacji Akcja Demokracja Europie grozi utrata nawet 200 tys. miejsc pracy. W zamian kraje członkowskie UE mogą spodziewać się wzrostu gospodarczego w wysokości ok. 0,08%, jednak Polska, zdaniem części analityków, znajdzie się poniżej tej średniej, bowiem obok Malty to właśnie nasz kraj skorzysta najmniej na porozumieniu. </w:t>
      </w:r>
    </w:p>
    <w:p>
      <w:r>
        <w:rPr>
          <w:rFonts w:ascii="calibri" w:hAnsi="calibri" w:eastAsia="calibri" w:cs="calibri"/>
          <w:sz w:val="24"/>
          <w:szCs w:val="24"/>
        </w:rPr>
        <w:t xml:space="preserve">W związku z powyższym Polska Grupa Supermarketów apeluje do rządu Prawa i Sprawiedliwości o odstąpienie od ratyfikacji CETA i uwzględnienie głosów wielu organizacji pozarządowych.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2026-10-14T04:12:04+02:00</dcterms:created>
  <dcterms:modified xsi:type="dcterms:W3CDTF">2026-10-14T04:12:04+02:00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