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o nowej Tarczy Antykryzysowe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Przygotowana tuż przed Świętami rządowa Tarcza Antykryzysowa spełnia większość oczekiwań przedsiębiorców – ocenia propozycję rządową Polska Grupa Supermarketów. Te Święta staną się próbą dla wielu firm, rodzin i pracowników – musimy zjednoczyć siły.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wersja programu wsparcia dla gospodarki w końcu uwzględnia część oczekiwań przedsiębiorców i powinna ułatwić setkom tysięcy firm przetrwanie kryzysu spowodowanego pandemią COVID-19.</w:t>
      </w:r>
      <w:r>
        <w:rPr>
          <w:rFonts w:ascii="calibri" w:hAnsi="calibri" w:eastAsia="calibri" w:cs="calibri"/>
          <w:sz w:val="24"/>
          <w:szCs w:val="24"/>
        </w:rPr>
        <w:t xml:space="preserve"> – mówi Michał Sadecki, prezes Polskiej Grupy Supermarketów.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Zwolnienie ze składek ZUS, dofinansowanie do wynagrodzeń, pożyczki czy odroczenia podatków to jedynie część z liczącego około 100 miliardów złotych (ok. 4,5% PKB) wsparcia dla polskich przedsiębiorców.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Święta w cieniu koronawirusa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antykryzysowe z pewnością poprawi nastój i wzmocni nadzieję przy świątecznych stołach milionów Polaków. Jednocześnie Święta Wielkanocne dla większości Polaków będą mniej rodzinne niż zwykle z powodu restrykcyjnej kwarantanny towarzyszącej epidemii koronawirusa.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Chciałbym podziękować wszystkim pracownikom i partnerom naszej Grupy za ciężką pracę oraz dzielne znoszenie niedogodności ostatnich tygodni, a także wsparcie jakie PGS uzyskała z ich strony. Wszystkim naszym klientom, pracownikom, dostawcom oraz ich rodzinom życzymy spokojnych Świąt Wielkiej Nocy oraz przede wszystkim dużo zdrowia, które w ostatnim czasie możemy docenić bardziej niż kiedykolwiek</w:t>
      </w:r>
      <w:r>
        <w:rPr>
          <w:rFonts w:ascii="calibri" w:hAnsi="calibri" w:eastAsia="calibri" w:cs="calibri"/>
          <w:sz w:val="24"/>
          <w:szCs w:val="24"/>
        </w:rPr>
        <w:t xml:space="preserve"> – dodaje Michał Sadecki.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2026-09-19T08:17:53+02:00</dcterms:created>
  <dcterms:modified xsi:type="dcterms:W3CDTF">2026-09-19T08:17:53+02:00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