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 z pomysłem wprowadzenia kilku progów podatkowych dla sieci handlowych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największych grup detalicznych w kraju z obrotami ponad 3 mld zł - Polska Grupa Supermarketów (PGS), sieć skupiająca polskie sklepy Top Market, Delica, Minuta8 uważa, że w miejsce jednego progu (2%), rząd powinien wprowadzić skalę progresywną zależną od wysokości obrotu podmiotów gospodarczych (a nie obiektów handlowych).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Należy ustalić progi podatkowe od obrotu, tak aby pozwolić rozwijać się rodzinnym małym firmom i średnim polskim sieciom handlowym. Stąd nasz propozycja skali od 0,0% - 6,5%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Michał Sadecki, Prezes Polskiej Grupy Supermarketów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Proponowane przez PGS rozwiązanie pozwoli zrealizować sztandarowe projekty Prawa i Sprawiedliwości i pozyskać 3,5 – 4 mld zł do budżetu Państwa, przy jednoczesnej ochronie polskich przedsiębiorców i opodatkowaniu sieci zagranicznych, które w znakomitej większości unikają płacenia podatku dochodowego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Skala od 0-6,5%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Inicjatywa PGS jest odpowiedzią polskiej grupy firm handlowych na założenia przedstawiane przez nowy rząd. Celem nowej propozycji jest – zdaniem prezesa PGS - zrównanie, a raczej próba zrównania, warunków dla rodzimych przedsiębiorców, zajmujących się handlem detalicznym oraz próba wypromowania polskich podmiotów i sieci handlowych.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29px; height:34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Sprzedaż internetowa też opodatkowana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rzeczywistego i skutecznego procesu ściągnięcia podatku, Polska Grupa Supermarketów proponuje nałożenie podatku obrotowego na sprzedaż internetową i cash&amp;carry (czyli hurtownie sprzedające detalicznie), które dziś zostały całkowicie pominięte a stanowią rosnąca część handlu detalicznego w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Jesteśmy za zakazem handlu w niedzielę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Trzecim postulatem jest wprowadzenie zakazu handlu w niedziele i święta, aby – jak przyznaje prezes PGS – poświęcić ten czas rodzinie. Zdaniem PGS, zagraniczne sieci otwierają swoje sklepy na stacjach benzynowych, omijając w ten sposób zakaz pracy w dni wolne od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Zagraniczne sieci zmusiły nas do pracy w niedzielę i polski przedsiębiorca musi dostosować się jeśli chce się utrzymać na rynku. Tymczasem uważamy, że 6 dni w tygodniu wystarcza na dokonanie zakupów a wszyscy obywatele RP powinni mieć wolną od pracy niedzielę</w:t>
      </w:r>
      <w:r>
        <w:rPr>
          <w:rFonts w:ascii="calibri" w:hAnsi="calibri" w:eastAsia="calibri" w:cs="calibri"/>
          <w:sz w:val="24"/>
          <w:szCs w:val="24"/>
        </w:rPr>
        <w:t xml:space="preserve"> – podkreśla M.Sadecki.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Obrona polskich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zwrócić uwagę na fakt, iż działalność małych sklepów spożywczych jest finansowana z środków własnych polskich przedsiębiorców oraz kredytów zaciągniętych w instytucjach bankowych. Rentowność tego typu działalności często jest poniżej 2%!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Wysoka, jednolita stawka 2% podatku obrotowego dla wszystkich sieci i pojedynczych detalistów może doprowadzić te rodzinne firmy do bankructwa. A założeniem było powstrzymanie wyprowadzania zysków przez duże, międzynarodowe sieci super i hipermarketów.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Co jest metodą na barierę 250 m.kw. i rozwój sklepów o dużej powierzchni? Rozwiązaniem powinno być również wprowadzenie ustawowego zakazu budowy sklepów powyżej 400 m.kw. bez zgody samorządu kupieckiego i samorządu terytorialnego </w:t>
      </w:r>
      <w:r>
        <w:rPr>
          <w:rFonts w:ascii="calibri" w:hAnsi="calibri" w:eastAsia="calibri" w:cs="calibri"/>
          <w:sz w:val="24"/>
          <w:szCs w:val="24"/>
        </w:rPr>
        <w:t xml:space="preserve"> – dodaje M.Sadecki.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2024-04-29T14:50:26+02:00</dcterms:created>
  <dcterms:modified xsi:type="dcterms:W3CDTF">2024-04-29T14:50:26+02:00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