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patriotyzm konsumencki w Polsce. Sieci handlowe wspierają polskie produkty!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Możliwe, że już niedługo patriotyzm konsumencki będzie czynnikiem decydującym o wyborze danego produktu. Jak informuje Polska Grupa Supermarketów (PGS), właściciel marki Top Market, nawet 75% sprzedawanych produktów w sklepach należących do Grupy pochodzi od polskich producentów. Jednocześnie, firma planuje w najbliższym czasie wprowadzenie marki własnej produktów spożywczych produkowanych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Patriotyzm ekonomiczny staje się coraz ważniejszym kryterium wyboru towarów znajdujących się na sklepowych półkach. Pochodzenie produktu, obok jego jakości i ceny, to jeden z najważniejszych kryteriów wyboru, którym kieruje się już blisko połowa Polaków. Sieci handlowe dostrzegają już nowe trendy konsumenckie i starają się dopasować oferty pod oczekiwania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naszych działaniach również staramy się kierować zasadą patriotyzmu ekonomicznego. Zdajemy sobie sprawę, jak ważne dla gospodarki jest wsparcie rodzimych producentów, dlatego naszym klientom oferujemy możliwie duży asortyment polskich produktów</w:t>
      </w:r>
      <w:r>
        <w:rPr>
          <w:rFonts w:ascii="calibri" w:hAnsi="calibri" w:eastAsia="calibri" w:cs="calibri"/>
          <w:sz w:val="24"/>
          <w:szCs w:val="24"/>
        </w:rPr>
        <w:t xml:space="preserve"> – mówi Michał Sadecki, prezes Polskiej Grupy Supermarketów, skupiającej m.in. marki Top Marker, Minuta8 i Delica.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twierdzą władze Polskiej Grupy Supermarketów, w zależności od wielkości i lokalizacji placówki, do 75% towarów znajdujących się na półkach to w pełni polskie produkty.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Nawet trzy czwarte produktów znajdujących się w naszych sklepach pochodzi od polskich producentów. Wybieramy również polskich dostawców owoców lub warzyw. Rozpoczęliśmy również współpracę, pozwalającą nam na wprowadzenie produktów marki własnej; oczywiście wyprodukowanych w 100% w Polsce – </w:t>
      </w:r>
      <w:r>
        <w:rPr>
          <w:rFonts w:ascii="calibri" w:hAnsi="calibri" w:eastAsia="calibri" w:cs="calibri"/>
          <w:sz w:val="24"/>
          <w:szCs w:val="24"/>
        </w:rPr>
        <w:t xml:space="preserve">przekonuje Sadecki.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 Open Research (Kwiecień 2016), polskie pochodzenie produktu zachęca 64% Polaków. Meble, produkty bankowe oraz właśnie artykuły spożywcze to kategorie, w przypadku których polskie pochodzenie jest szczególnie istotne dla badanych. Z drugiej strony, polskość najrzadziej zachęca do zakupu w przypadku artykułów AGD/RTV i chemii gospodarczej.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polskie produkty doceniane są nie tylko nad Wisłą. Jak wskazują wyniki tegorocznego sondażu instytutu RAIT (2017), nawet 70 proc. Litwinów pozytywnie ocenia polskie produkty, a najbardziej rozpoznawalne polskie marki na Litwie to Kubuś, Tymbark, Sobieski i Orlen.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Polskie produkty spożywcze już od kilku lat podbijają rynki unijne. Rodzime przetwory mięsne są hitem między innymi w Niemczech i Holandii, a nasz kraj wyrósł na czołowego eksportera drobiu w UE. Dużą popularnością za granicą cieszą się nasze przetwory spożywcze ze zbóż, mąki czy mleka. Hitem stają się również nasze napoje bezalkoholowe, alkoholowe oraz… ocet.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2024-04-29T07:09:14+02:00</dcterms:created>
  <dcterms:modified xsi:type="dcterms:W3CDTF">2024-04-29T07:09:14+02:00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